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pPr w:leftFromText="180" w:rightFromText="180" w:vertAnchor="text" w:horzAnchor="margin" w:tblpY="-179"/>
        <w:tblW w:w="0" w:type="auto"/>
        <w:tblLook w:val="04A0" w:firstRow="1" w:lastRow="0" w:firstColumn="1" w:lastColumn="0" w:noHBand="0" w:noVBand="1"/>
      </w:tblPr>
      <w:tblGrid>
        <w:gridCol w:w="9016"/>
      </w:tblGrid>
      <w:tr w:rsidR="00F82213" w:rsidRPr="005A42DB" w14:paraId="1D0BCAC9" w14:textId="77777777" w:rsidTr="00F82213">
        <w:tc>
          <w:tcPr>
            <w:tcW w:w="9016" w:type="dxa"/>
          </w:tcPr>
          <w:p w14:paraId="11A30C6E" w14:textId="77777777" w:rsidR="00F82213" w:rsidRDefault="00F82213" w:rsidP="00F82213">
            <w:pPr>
              <w:pStyle w:val="NormalWeb"/>
              <w:spacing w:before="0" w:beforeAutospacing="0" w:after="0" w:afterAutospacing="0" w:line="360" w:lineRule="auto"/>
              <w:jc w:val="both"/>
              <w:rPr>
                <w:rFonts w:ascii="Arial" w:eastAsiaTheme="minorHAnsi" w:hAnsi="Arial" w:cs="Arial"/>
                <w:sz w:val="22"/>
                <w:szCs w:val="22"/>
                <w:lang w:val="en-US" w:eastAsia="en-US"/>
              </w:rPr>
            </w:pPr>
            <w:r w:rsidRPr="005A42DB">
              <w:rPr>
                <w:rFonts w:ascii="Arial" w:eastAsiaTheme="minorHAnsi" w:hAnsi="Arial" w:cs="Arial"/>
                <w:sz w:val="22"/>
                <w:szCs w:val="22"/>
                <w:lang w:val="en-US" w:eastAsia="en-US"/>
              </w:rPr>
              <w:t xml:space="preserve">We are a Public Listed Company since 1967, being the sole manufacturer of security paper in Pakistan for bank notes, identity documents, financial instruments, educational certificates and other related security documents. Recipient of Pakistan Stock Exchange (PSX) top 25 companies award for 18 years. We are an ISO 9001:2015 (Quality), ISO 14001:2015 (Environment) and OHSAS 18001 (Safety) certified company. Being an equal opportunity employer looking for experienced and dynamic professional for multiple </w:t>
            </w:r>
            <w:r w:rsidRPr="005C335E">
              <w:rPr>
                <w:rFonts w:ascii="Arial" w:eastAsiaTheme="minorHAnsi" w:hAnsi="Arial" w:cs="Arial"/>
                <w:b/>
                <w:bCs/>
                <w:sz w:val="22"/>
                <w:szCs w:val="22"/>
                <w:lang w:val="en-US" w:eastAsia="en-US"/>
              </w:rPr>
              <w:t>non-management</w:t>
            </w:r>
            <w:r>
              <w:rPr>
                <w:rFonts w:ascii="Arial" w:eastAsiaTheme="minorHAnsi" w:hAnsi="Arial" w:cs="Arial"/>
                <w:b/>
                <w:bCs/>
                <w:sz w:val="22"/>
                <w:szCs w:val="22"/>
                <w:lang w:val="en-US" w:eastAsia="en-US"/>
              </w:rPr>
              <w:t xml:space="preserve"> (permanent)</w:t>
            </w:r>
            <w:r>
              <w:rPr>
                <w:rFonts w:ascii="Arial" w:eastAsiaTheme="minorHAnsi" w:hAnsi="Arial" w:cs="Arial"/>
                <w:sz w:val="22"/>
                <w:szCs w:val="22"/>
                <w:lang w:val="en-US" w:eastAsia="en-US"/>
              </w:rPr>
              <w:t xml:space="preserve"> </w:t>
            </w:r>
            <w:r w:rsidRPr="005C335E">
              <w:rPr>
                <w:rFonts w:ascii="Arial" w:eastAsiaTheme="minorHAnsi" w:hAnsi="Arial" w:cs="Arial"/>
                <w:b/>
                <w:bCs/>
                <w:sz w:val="22"/>
                <w:szCs w:val="22"/>
                <w:lang w:val="en-US" w:eastAsia="en-US"/>
              </w:rPr>
              <w:t>positions</w:t>
            </w:r>
            <w:r>
              <w:rPr>
                <w:rFonts w:ascii="Arial" w:eastAsiaTheme="minorHAnsi" w:hAnsi="Arial" w:cs="Arial"/>
                <w:b/>
                <w:bCs/>
                <w:sz w:val="22"/>
                <w:szCs w:val="22"/>
                <w:lang w:val="en-US" w:eastAsia="en-US"/>
              </w:rPr>
              <w:t xml:space="preserve"> </w:t>
            </w:r>
            <w:r>
              <w:rPr>
                <w:rFonts w:ascii="Arial" w:eastAsiaTheme="minorHAnsi" w:hAnsi="Arial" w:cs="Arial"/>
                <w:sz w:val="22"/>
                <w:szCs w:val="22"/>
                <w:lang w:val="en-US" w:eastAsia="en-US"/>
              </w:rPr>
              <w:t>in Karachi the following areas:</w:t>
            </w:r>
          </w:p>
          <w:p w14:paraId="3720866B" w14:textId="126738C7" w:rsidR="00F8221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Production</w:t>
            </w:r>
            <w:r w:rsidR="00DD6505">
              <w:rPr>
                <w:rFonts w:ascii="Arial" w:eastAsiaTheme="minorHAnsi" w:hAnsi="Arial" w:cs="Arial"/>
                <w:sz w:val="22"/>
                <w:szCs w:val="22"/>
                <w:lang w:val="en-US" w:eastAsia="en-US"/>
              </w:rPr>
              <w:t xml:space="preserve"> &amp; Mechanical</w:t>
            </w:r>
          </w:p>
          <w:p w14:paraId="01760124" w14:textId="77777777" w:rsidR="00F8221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Electrical &amp; Electronics</w:t>
            </w:r>
          </w:p>
          <w:p w14:paraId="2716775B" w14:textId="01774D8C" w:rsidR="00F82213" w:rsidRDefault="00DD6505"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Instrumentation &amp; Process Control</w:t>
            </w:r>
          </w:p>
          <w:p w14:paraId="23ED9728" w14:textId="77777777" w:rsidR="00F82213" w:rsidRPr="001E3593" w:rsidRDefault="00F82213" w:rsidP="00F82213">
            <w:pPr>
              <w:pStyle w:val="NormalWeb"/>
              <w:numPr>
                <w:ilvl w:val="0"/>
                <w:numId w:val="5"/>
              </w:numPr>
              <w:spacing w:before="0" w:beforeAutospacing="0" w:after="0" w:afterAutospacing="0" w:line="360" w:lineRule="auto"/>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Mould</w:t>
            </w:r>
          </w:p>
          <w:p w14:paraId="6CCCA83E" w14:textId="77777777" w:rsidR="00F82213" w:rsidRPr="005A42DB" w:rsidRDefault="00F82213" w:rsidP="00F82213">
            <w:pPr>
              <w:spacing w:line="360" w:lineRule="auto"/>
              <w:jc w:val="both"/>
              <w:rPr>
                <w:rFonts w:ascii="Arial" w:hAnsi="Arial" w:cs="Arial"/>
                <w:b/>
                <w:bCs/>
                <w:u w:val="single"/>
                <w:lang w:val="en-US"/>
              </w:rPr>
            </w:pPr>
            <w:r w:rsidRPr="005A42DB">
              <w:rPr>
                <w:rFonts w:ascii="Arial" w:hAnsi="Arial" w:cs="Arial"/>
                <w:b/>
                <w:bCs/>
                <w:u w:val="single"/>
                <w:lang w:val="en-US"/>
              </w:rPr>
              <w:t>Eligibility Criteria:</w:t>
            </w:r>
          </w:p>
          <w:p w14:paraId="025F3864" w14:textId="29614D58" w:rsidR="00F82213" w:rsidRPr="005A42DB" w:rsidRDefault="00F82213" w:rsidP="00F82213">
            <w:pPr>
              <w:spacing w:line="360" w:lineRule="auto"/>
              <w:jc w:val="both"/>
              <w:rPr>
                <w:rFonts w:ascii="Arial" w:hAnsi="Arial" w:cs="Arial"/>
              </w:rPr>
            </w:pPr>
            <w:r w:rsidRPr="005A42DB">
              <w:rPr>
                <w:rFonts w:ascii="Segoe UI Emoji" w:eastAsia="Times New Roman" w:hAnsi="Segoe UI Emoji" w:cs="Segoe UI Emoji"/>
              </w:rPr>
              <w:t>🎓</w:t>
            </w:r>
            <w:r w:rsidRPr="005A42DB">
              <w:rPr>
                <w:rFonts w:ascii="Arial" w:hAnsi="Arial" w:cs="Arial"/>
                <w:b/>
                <w:bCs/>
                <w:lang w:val="en-US"/>
              </w:rPr>
              <w:t xml:space="preserve"> Education: </w:t>
            </w:r>
            <w:r w:rsidRPr="005A42DB">
              <w:rPr>
                <w:rFonts w:ascii="Arial" w:hAnsi="Arial" w:cs="Arial"/>
                <w:lang w:val="en-US"/>
              </w:rPr>
              <w:t>Intermediate/</w:t>
            </w:r>
            <w:r w:rsidRPr="005A42DB">
              <w:rPr>
                <w:rFonts w:ascii="Arial" w:hAnsi="Arial" w:cs="Arial"/>
              </w:rPr>
              <w:t xml:space="preserve"> Diploma of Associate Engineering (DAE) in respective disciplines i.e. (Mechanical, Electronics, Electrical, Chemical, Dies &amp; Moulds</w:t>
            </w:r>
            <w:r w:rsidR="00263561">
              <w:rPr>
                <w:rFonts w:ascii="Arial" w:hAnsi="Arial" w:cs="Arial"/>
                <w:lang w:val="en-US"/>
              </w:rPr>
              <w:t>, Instrumentation</w:t>
            </w:r>
            <w:r w:rsidRPr="005A42DB">
              <w:rPr>
                <w:rFonts w:ascii="Arial" w:hAnsi="Arial" w:cs="Arial"/>
              </w:rPr>
              <w:t>)</w:t>
            </w:r>
          </w:p>
          <w:p w14:paraId="1A0318BE" w14:textId="77777777" w:rsidR="00F82213" w:rsidRPr="005A42DB" w:rsidRDefault="00F82213" w:rsidP="00F82213">
            <w:pPr>
              <w:spacing w:line="360" w:lineRule="auto"/>
              <w:jc w:val="both"/>
              <w:rPr>
                <w:rFonts w:ascii="Arial" w:hAnsi="Arial" w:cs="Arial"/>
                <w:lang w:val="en-US"/>
              </w:rPr>
            </w:pPr>
            <w:r w:rsidRPr="005A42DB">
              <w:rPr>
                <w:rFonts w:ascii="Segoe UI Emoji" w:eastAsia="Times New Roman" w:hAnsi="Segoe UI Emoji" w:cs="Segoe UI Emoji"/>
              </w:rPr>
              <w:t>🎯</w:t>
            </w:r>
            <w:r w:rsidRPr="005A42DB">
              <w:rPr>
                <w:rFonts w:ascii="Arial" w:hAnsi="Arial" w:cs="Arial"/>
                <w:b/>
                <w:bCs/>
              </w:rPr>
              <w:t xml:space="preserve"> Experience:</w:t>
            </w:r>
            <w:r w:rsidRPr="005A42DB">
              <w:rPr>
                <w:rFonts w:ascii="Arial" w:hAnsi="Arial" w:cs="Arial"/>
                <w:b/>
                <w:bCs/>
                <w:lang w:val="en-US"/>
              </w:rPr>
              <w:t xml:space="preserve"> </w:t>
            </w:r>
            <w:r w:rsidRPr="001E3593">
              <w:rPr>
                <w:rFonts w:ascii="Arial" w:hAnsi="Arial" w:cs="Arial"/>
                <w:lang w:val="en-US"/>
              </w:rPr>
              <w:t>3</w:t>
            </w:r>
            <w:r w:rsidRPr="005A42DB">
              <w:rPr>
                <w:rFonts w:ascii="Arial" w:hAnsi="Arial" w:cs="Arial"/>
                <w:lang w:val="en-US"/>
              </w:rPr>
              <w:t>-</w:t>
            </w:r>
            <w:r>
              <w:rPr>
                <w:rFonts w:ascii="Arial" w:hAnsi="Arial" w:cs="Arial"/>
                <w:lang w:val="en-US"/>
              </w:rPr>
              <w:t>5</w:t>
            </w:r>
            <w:r w:rsidRPr="005A42DB">
              <w:rPr>
                <w:rFonts w:ascii="Arial" w:hAnsi="Arial" w:cs="Arial"/>
                <w:lang w:val="en-US"/>
              </w:rPr>
              <w:t xml:space="preserve"> years of experience in relevant field.</w:t>
            </w:r>
          </w:p>
          <w:p w14:paraId="03D8DE49" w14:textId="77777777" w:rsidR="00F82213" w:rsidRPr="007F2ACA" w:rsidRDefault="00F82213" w:rsidP="00F82213">
            <w:pPr>
              <w:pStyle w:val="NormalWeb"/>
              <w:spacing w:before="0" w:beforeAutospacing="0" w:after="0" w:afterAutospacing="0" w:line="360" w:lineRule="auto"/>
              <w:jc w:val="both"/>
              <w:rPr>
                <w:rFonts w:ascii="Arial" w:hAnsi="Arial" w:cs="Arial"/>
                <w:sz w:val="22"/>
                <w:szCs w:val="22"/>
                <w:lang w:val="en-US"/>
              </w:rPr>
            </w:pPr>
            <w:r w:rsidRPr="005A42DB">
              <w:rPr>
                <w:rFonts w:ascii="Segoe UI Emoji" w:hAnsi="Segoe UI Emoji" w:cs="Segoe UI Emoji"/>
                <w:color w:val="000000"/>
                <w:sz w:val="22"/>
                <w:szCs w:val="22"/>
              </w:rPr>
              <w:t>👤</w:t>
            </w:r>
            <w:r w:rsidRPr="005A42DB">
              <w:rPr>
                <w:rFonts w:ascii="Arial" w:hAnsi="Arial" w:cs="Arial"/>
                <w:b/>
                <w:bCs/>
                <w:sz w:val="22"/>
                <w:szCs w:val="22"/>
                <w:lang w:val="en-US"/>
              </w:rPr>
              <w:t xml:space="preserve"> Age: </w:t>
            </w:r>
            <w:r>
              <w:rPr>
                <w:rFonts w:ascii="Arial" w:hAnsi="Arial" w:cs="Arial"/>
                <w:sz w:val="22"/>
                <w:szCs w:val="22"/>
                <w:lang w:val="en-US"/>
              </w:rPr>
              <w:t>Max 25</w:t>
            </w:r>
            <w:r w:rsidRPr="005A42DB">
              <w:rPr>
                <w:rFonts w:ascii="Arial" w:hAnsi="Arial" w:cs="Arial"/>
                <w:sz w:val="22"/>
                <w:szCs w:val="22"/>
                <w:lang w:val="en-US"/>
              </w:rPr>
              <w:t xml:space="preserve"> Years</w:t>
            </w:r>
          </w:p>
          <w:p w14:paraId="31D455E9" w14:textId="3359068F" w:rsidR="00F82213" w:rsidRDefault="00F82213" w:rsidP="00F82213">
            <w:pPr>
              <w:spacing w:line="360" w:lineRule="auto"/>
              <w:jc w:val="both"/>
              <w:rPr>
                <w:rFonts w:eastAsia="Times New Roman" w:cstheme="minorHAnsi"/>
                <w:b/>
                <w:bCs/>
                <w:sz w:val="24"/>
                <w:szCs w:val="24"/>
                <w:lang w:eastAsia="en-PK"/>
              </w:rPr>
            </w:pPr>
            <w:r>
              <w:rPr>
                <w:noProof/>
              </w:rPr>
              <w:drawing>
                <wp:inline distT="0" distB="0" distL="0" distR="0" wp14:anchorId="13BAE64A" wp14:editId="66DFD0C5">
                  <wp:extent cx="304800" cy="144780"/>
                  <wp:effectExtent l="0" t="0" r="0" b="7620"/>
                  <wp:docPr id="1" name="Picture 1" descr="20+ Thousand Shake Hands Logo Royalty-Free Imag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Thousand Shake Hands Logo Royalty-Free Images, Stock Photos ..."/>
                          <pic:cNvPicPr>
                            <a:picLocks noChangeAspect="1" noChangeArrowheads="1"/>
                          </pic:cNvPicPr>
                        </pic:nvPicPr>
                        <pic:blipFill>
                          <a:blip r:embed="rId8" cstate="print">
                            <a:extLst>
                              <a:ext uri="{28A0092B-C50C-407E-A947-70E740481C1C}">
                                <a14:useLocalDpi xmlns:a14="http://schemas.microsoft.com/office/drawing/2010/main" val="0"/>
                              </a:ext>
                            </a:extLst>
                          </a:blip>
                          <a:srcRect l="3989" t="29724" r="76202" b="35023"/>
                          <a:stretch>
                            <a:fillRect/>
                          </a:stretch>
                        </pic:blipFill>
                        <pic:spPr bwMode="auto">
                          <a:xfrm flipV="1">
                            <a:off x="0" y="0"/>
                            <a:ext cx="304800" cy="144780"/>
                          </a:xfrm>
                          <a:prstGeom prst="rect">
                            <a:avLst/>
                          </a:prstGeom>
                          <a:noFill/>
                          <a:ln>
                            <a:noFill/>
                          </a:ln>
                        </pic:spPr>
                      </pic:pic>
                    </a:graphicData>
                  </a:graphic>
                </wp:inline>
              </w:drawing>
            </w:r>
            <w:r>
              <w:rPr>
                <w:rFonts w:eastAsia="Times New Roman" w:cstheme="minorHAnsi"/>
                <w:b/>
                <w:bCs/>
                <w:sz w:val="24"/>
                <w:szCs w:val="24"/>
                <w:lang w:val="en-US" w:eastAsia="en-PK"/>
              </w:rPr>
              <w:t xml:space="preserve"> </w:t>
            </w:r>
            <w:r w:rsidRPr="005A42DB">
              <w:rPr>
                <w:rFonts w:eastAsia="Times New Roman" w:cstheme="minorHAnsi"/>
                <w:b/>
                <w:bCs/>
                <w:sz w:val="24"/>
                <w:szCs w:val="24"/>
                <w:lang w:eastAsia="en-PK"/>
              </w:rPr>
              <w:t>Why Join Us?</w:t>
            </w:r>
          </w:p>
          <w:p w14:paraId="39F098BF" w14:textId="30ACC988" w:rsidR="00F82213" w:rsidRDefault="00F82213" w:rsidP="00F82213">
            <w:pPr>
              <w:spacing w:line="360" w:lineRule="auto"/>
              <w:jc w:val="both"/>
              <w:rPr>
                <w:rFonts w:ascii="Arial" w:hAnsi="Arial" w:cs="Arial"/>
                <w:lang w:val="en-US"/>
              </w:rPr>
            </w:pPr>
            <w:r w:rsidRPr="001E3593">
              <w:rPr>
                <w:rFonts w:ascii="Arial" w:hAnsi="Arial" w:cs="Arial"/>
                <w:lang w:val="en-US"/>
              </w:rPr>
              <w:t xml:space="preserve">At our organization, we believe in rewarding talent and dedication. Along with a competitive gross salary </w:t>
            </w:r>
            <w:r w:rsidR="00C73C3F">
              <w:rPr>
                <w:rFonts w:ascii="Arial" w:hAnsi="Arial" w:cs="Arial"/>
                <w:lang w:val="en-US"/>
              </w:rPr>
              <w:t>ranges from Rs. 45,000 to</w:t>
            </w:r>
            <w:r w:rsidRPr="001E3593">
              <w:rPr>
                <w:rFonts w:ascii="Arial" w:hAnsi="Arial" w:cs="Arial"/>
                <w:lang w:val="en-US"/>
              </w:rPr>
              <w:t xml:space="preserve"> Rs. 75,000</w:t>
            </w:r>
            <w:r w:rsidR="00C73C3F">
              <w:rPr>
                <w:rFonts w:ascii="Arial" w:hAnsi="Arial" w:cs="Arial"/>
                <w:lang w:val="en-US"/>
              </w:rPr>
              <w:t xml:space="preserve"> (depends upon qualification and experience)</w:t>
            </w:r>
            <w:r w:rsidRPr="001E3593">
              <w:rPr>
                <w:rFonts w:ascii="Arial" w:hAnsi="Arial" w:cs="Arial"/>
                <w:lang w:val="en-US"/>
              </w:rPr>
              <w:t xml:space="preserve"> we offer a comprehensive benefits package designed to support your professional growth and personal well-being — including</w:t>
            </w:r>
            <w:r>
              <w:rPr>
                <w:rFonts w:ascii="Arial" w:hAnsi="Arial" w:cs="Arial"/>
                <w:lang w:val="en-US"/>
              </w:rPr>
              <w:t xml:space="preserve"> </w:t>
            </w:r>
            <w:r w:rsidRPr="00E569A9">
              <w:rPr>
                <w:rFonts w:ascii="Arial" w:hAnsi="Arial" w:cs="Arial"/>
                <w:b/>
                <w:bCs/>
                <w:lang w:val="en-US"/>
              </w:rPr>
              <w:t>Performance &amp; Various</w:t>
            </w:r>
            <w:r w:rsidRPr="001E3593">
              <w:rPr>
                <w:rFonts w:ascii="Arial" w:hAnsi="Arial" w:cs="Arial"/>
                <w:lang w:val="en-US"/>
              </w:rPr>
              <w:t xml:space="preserve"> </w:t>
            </w:r>
            <w:r w:rsidRPr="001E3593">
              <w:rPr>
                <w:rFonts w:ascii="Arial" w:hAnsi="Arial" w:cs="Arial"/>
                <w:b/>
                <w:bCs/>
                <w:lang w:val="en-US"/>
              </w:rPr>
              <w:t>Bonuses, Provident Fund, Gratuity Fund, Medical Insurance (with parents’ coverage), Leave Encashment, WPPF, Group Life Insurance, Pay Continuation Coverage,</w:t>
            </w:r>
            <w:r w:rsidRPr="001E3593">
              <w:rPr>
                <w:rFonts w:ascii="Arial" w:hAnsi="Arial" w:cs="Arial"/>
                <w:lang w:val="en-US"/>
              </w:rPr>
              <w:t xml:space="preserve"> and </w:t>
            </w:r>
            <w:r w:rsidRPr="001E3593">
              <w:rPr>
                <w:rFonts w:ascii="Arial" w:hAnsi="Arial" w:cs="Arial"/>
                <w:b/>
                <w:bCs/>
                <w:lang w:val="en-US"/>
              </w:rPr>
              <w:t>EOBI</w:t>
            </w:r>
            <w:r w:rsidRPr="001E3593">
              <w:rPr>
                <w:rFonts w:ascii="Arial" w:hAnsi="Arial" w:cs="Arial"/>
                <w:lang w:val="en-US"/>
              </w:rPr>
              <w:t>.</w:t>
            </w:r>
          </w:p>
          <w:p w14:paraId="5E20ADB4" w14:textId="77777777" w:rsidR="00F82213" w:rsidRPr="001E3593" w:rsidRDefault="00F82213" w:rsidP="00F82213">
            <w:pPr>
              <w:spacing w:line="360" w:lineRule="auto"/>
              <w:jc w:val="both"/>
              <w:rPr>
                <w:rFonts w:eastAsia="Times New Roman" w:cstheme="minorHAnsi"/>
                <w:b/>
                <w:bCs/>
                <w:sz w:val="24"/>
                <w:szCs w:val="24"/>
                <w:lang w:eastAsia="en-PK"/>
              </w:rPr>
            </w:pPr>
            <w:r w:rsidRPr="001E3593">
              <w:rPr>
                <w:rFonts w:ascii="Arial" w:hAnsi="Arial" w:cs="Arial"/>
                <w:lang w:val="en-US"/>
              </w:rPr>
              <w:t>Join one of Pakistan’s leading organizations and be part of a growth-driven, collaborative, and inclusive workplace where your contributions truly make an impact. If you meet the above criteria, we welcome you to apply and become part of our dynamic team!</w:t>
            </w:r>
          </w:p>
          <w:p w14:paraId="26B4B5D3" w14:textId="77777777" w:rsidR="00F82213" w:rsidRDefault="00F82213" w:rsidP="00F82213">
            <w:pPr>
              <w:spacing w:line="360" w:lineRule="auto"/>
              <w:jc w:val="both"/>
              <w:rPr>
                <w:rFonts w:ascii="Arial" w:hAnsi="Arial" w:cs="Arial"/>
                <w:b/>
                <w:bCs/>
                <w:lang w:val="en-US"/>
              </w:rPr>
            </w:pPr>
            <w:r w:rsidRPr="005A42DB">
              <w:rPr>
                <w:rFonts w:ascii="Segoe UI Emoji" w:eastAsia="Times New Roman" w:hAnsi="Segoe UI Emoji" w:cs="Segoe UI Emoji"/>
              </w:rPr>
              <w:t>📩</w:t>
            </w:r>
            <w:r w:rsidRPr="005A42DB">
              <w:rPr>
                <w:rFonts w:ascii="Arial" w:hAnsi="Arial" w:cs="Arial"/>
                <w:lang w:val="en-US"/>
              </w:rPr>
              <w:t xml:space="preserve"> </w:t>
            </w:r>
            <w:r w:rsidRPr="005A42DB">
              <w:rPr>
                <w:rFonts w:ascii="Arial" w:hAnsi="Arial" w:cs="Arial"/>
                <w:b/>
                <w:bCs/>
                <w:lang w:val="en-US"/>
              </w:rPr>
              <w:t>How to Apply:</w:t>
            </w:r>
          </w:p>
          <w:p w14:paraId="67114833" w14:textId="47A2FB53" w:rsidR="00F82213" w:rsidRPr="00185D29" w:rsidRDefault="00F82213" w:rsidP="00185D29">
            <w:pPr>
              <w:spacing w:line="360" w:lineRule="auto"/>
              <w:jc w:val="both"/>
              <w:rPr>
                <w:rFonts w:ascii="Arial" w:hAnsi="Arial" w:cs="Arial"/>
                <w:b/>
                <w:bCs/>
                <w:lang w:val="en-US"/>
              </w:rPr>
            </w:pPr>
            <w:r>
              <w:rPr>
                <w:rFonts w:ascii="Arial" w:hAnsi="Arial" w:cs="Arial"/>
                <w:lang w:val="en-US"/>
              </w:rPr>
              <w:t>I</w:t>
            </w:r>
            <w:r w:rsidRPr="007F2ACA">
              <w:rPr>
                <w:rFonts w:ascii="Arial" w:hAnsi="Arial" w:cs="Arial"/>
                <w:lang w:val="en-US"/>
              </w:rPr>
              <w:t xml:space="preserve">nterested candidates are encouraged to apply through the </w:t>
            </w:r>
            <w:r w:rsidRPr="007F2ACA">
              <w:rPr>
                <w:rFonts w:ascii="Arial" w:hAnsi="Arial" w:cs="Arial"/>
                <w:b/>
                <w:bCs/>
                <w:lang w:val="en-US"/>
              </w:rPr>
              <w:t>NTS website (</w:t>
            </w:r>
            <w:hyperlink r:id="rId9" w:tgtFrame="_new" w:history="1">
              <w:r w:rsidRPr="007F2ACA">
                <w:rPr>
                  <w:rFonts w:ascii="Arial" w:hAnsi="Arial" w:cs="Arial"/>
                  <w:lang w:val="en-US"/>
                </w:rPr>
                <w:t>www.nts.org.pk</w:t>
              </w:r>
            </w:hyperlink>
            <w:r w:rsidRPr="007F2ACA">
              <w:rPr>
                <w:rFonts w:ascii="Arial" w:hAnsi="Arial" w:cs="Arial"/>
                <w:b/>
                <w:bCs/>
                <w:lang w:val="en-US"/>
              </w:rPr>
              <w:t>)</w:t>
            </w:r>
            <w:r w:rsidRPr="007F2ACA">
              <w:rPr>
                <w:rFonts w:ascii="Arial" w:hAnsi="Arial" w:cs="Arial"/>
                <w:lang w:val="en-US"/>
              </w:rPr>
              <w:t>. Please note that providing any false or misleading information will lead to disqualification.</w:t>
            </w:r>
            <w:r>
              <w:rPr>
                <w:rFonts w:ascii="Arial" w:hAnsi="Arial" w:cs="Arial"/>
                <w:lang w:val="en-US"/>
              </w:rPr>
              <w:t xml:space="preserve"> </w:t>
            </w:r>
            <w:r w:rsidRPr="007F2ACA">
              <w:rPr>
                <w:rFonts w:ascii="Arial" w:hAnsi="Arial" w:cs="Arial"/>
                <w:lang w:val="en-US"/>
              </w:rPr>
              <w:t xml:space="preserve">Only candidates who meet the above-mentioned eligibility criteria will be shortlisted and contacted for the test/interview. </w:t>
            </w:r>
            <w:r w:rsidRPr="007F2ACA">
              <w:rPr>
                <w:rFonts w:ascii="Arial" w:hAnsi="Arial" w:cs="Arial"/>
                <w:b/>
                <w:bCs/>
                <w:lang w:val="en-US"/>
              </w:rPr>
              <w:t>No TA/DA</w:t>
            </w:r>
            <w:r w:rsidRPr="007F2ACA">
              <w:rPr>
                <w:rFonts w:ascii="Arial" w:hAnsi="Arial" w:cs="Arial"/>
                <w:lang w:val="en-US"/>
              </w:rPr>
              <w:t xml:space="preserve"> will be admissible for appearing in the test or interview.</w:t>
            </w:r>
            <w:r>
              <w:rPr>
                <w:rFonts w:ascii="Arial" w:hAnsi="Arial" w:cs="Arial"/>
                <w:lang w:val="en-US"/>
              </w:rPr>
              <w:t xml:space="preserve"> </w:t>
            </w:r>
            <w:r w:rsidRPr="007F2ACA">
              <w:rPr>
                <w:rFonts w:ascii="Arial" w:hAnsi="Arial" w:cs="Arial"/>
                <w:lang w:val="en-US"/>
              </w:rPr>
              <w:t xml:space="preserve">The </w:t>
            </w:r>
            <w:r w:rsidRPr="007F2ACA">
              <w:rPr>
                <w:rFonts w:ascii="Arial" w:hAnsi="Arial" w:cs="Arial"/>
                <w:b/>
                <w:bCs/>
                <w:lang w:val="en-US"/>
              </w:rPr>
              <w:t xml:space="preserve">last date to apply is </w:t>
            </w:r>
            <w:r w:rsidR="00E04059">
              <w:rPr>
                <w:rFonts w:ascii="Arial" w:hAnsi="Arial" w:cs="Arial"/>
                <w:b/>
                <w:bCs/>
                <w:lang w:val="en-US"/>
              </w:rPr>
              <w:t>May 1</w:t>
            </w:r>
            <w:r w:rsidR="0087393B">
              <w:rPr>
                <w:rFonts w:ascii="Arial" w:hAnsi="Arial" w:cs="Arial"/>
                <w:b/>
                <w:bCs/>
                <w:lang w:val="en-US"/>
              </w:rPr>
              <w:t>0</w:t>
            </w:r>
            <w:r w:rsidRPr="007F2ACA">
              <w:rPr>
                <w:rFonts w:ascii="Arial" w:hAnsi="Arial" w:cs="Arial"/>
                <w:b/>
                <w:bCs/>
                <w:lang w:val="en-US"/>
              </w:rPr>
              <w:t>, 202</w:t>
            </w:r>
            <w:r w:rsidR="00492DCC">
              <w:rPr>
                <w:rFonts w:ascii="Arial" w:hAnsi="Arial" w:cs="Arial"/>
                <w:b/>
                <w:bCs/>
                <w:lang w:val="en-US"/>
              </w:rPr>
              <w:t>6</w:t>
            </w:r>
            <w:r w:rsidRPr="007F2ACA">
              <w:rPr>
                <w:rFonts w:ascii="Arial" w:hAnsi="Arial" w:cs="Arial"/>
                <w:b/>
                <w:bCs/>
                <w:lang w:val="en-US"/>
              </w:rPr>
              <w:t>.</w:t>
            </w:r>
          </w:p>
        </w:tc>
      </w:tr>
    </w:tbl>
    <w:p w14:paraId="6861CC6A" w14:textId="40A400E9" w:rsidR="005A42DB" w:rsidRPr="00C30115" w:rsidRDefault="005A42DB" w:rsidP="00C30115">
      <w:pPr>
        <w:spacing w:before="100" w:beforeAutospacing="1" w:after="100" w:afterAutospacing="1" w:line="240" w:lineRule="auto"/>
        <w:rPr>
          <w:rFonts w:ascii="Times New Roman" w:eastAsia="Times New Roman" w:hAnsi="Times New Roman" w:cs="Times New Roman"/>
          <w:sz w:val="24"/>
          <w:szCs w:val="24"/>
          <w:lang w:eastAsia="en-PK"/>
        </w:rPr>
      </w:pPr>
    </w:p>
    <w:sectPr w:rsidR="005A42DB" w:rsidRPr="00C301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6B56" w14:textId="77777777" w:rsidR="00FA5578" w:rsidRDefault="00FA5578" w:rsidP="002224F8">
      <w:pPr>
        <w:spacing w:after="0" w:line="240" w:lineRule="auto"/>
      </w:pPr>
      <w:r>
        <w:separator/>
      </w:r>
    </w:p>
  </w:endnote>
  <w:endnote w:type="continuationSeparator" w:id="0">
    <w:p w14:paraId="6C834202" w14:textId="77777777" w:rsidR="00FA5578" w:rsidRDefault="00FA5578" w:rsidP="0022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6EBDF" w14:textId="77777777" w:rsidR="00FA5578" w:rsidRDefault="00FA5578" w:rsidP="002224F8">
      <w:pPr>
        <w:spacing w:after="0" w:line="240" w:lineRule="auto"/>
      </w:pPr>
      <w:r>
        <w:separator/>
      </w:r>
    </w:p>
  </w:footnote>
  <w:footnote w:type="continuationSeparator" w:id="0">
    <w:p w14:paraId="00847EF0" w14:textId="77777777" w:rsidR="00FA5578" w:rsidRDefault="00FA5578" w:rsidP="0022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4304" w14:textId="4B997336" w:rsidR="002224F8" w:rsidRDefault="002224F8">
    <w:pPr>
      <w:pStyle w:val="Header"/>
    </w:pPr>
    <w:r w:rsidRPr="00D04DC0">
      <w:rPr>
        <w:rFonts w:ascii="Arial" w:eastAsia="Verdana" w:hAnsi="Arial" w:cs="Arial"/>
        <w:noProof/>
        <w:color w:val="000000" w:themeColor="text1"/>
        <w:sz w:val="18"/>
        <w:szCs w:val="18"/>
      </w:rPr>
      <w:drawing>
        <wp:anchor distT="0" distB="0" distL="114300" distR="114300" simplePos="0" relativeHeight="251658240" behindDoc="0" locked="0" layoutInCell="1" allowOverlap="1" wp14:anchorId="6293BDAD" wp14:editId="0B698A67">
          <wp:simplePos x="0" y="0"/>
          <wp:positionH relativeFrom="column">
            <wp:posOffset>4572000</wp:posOffset>
          </wp:positionH>
          <wp:positionV relativeFrom="paragraph">
            <wp:posOffset>-350520</wp:posOffset>
          </wp:positionV>
          <wp:extent cx="1783080" cy="70866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7086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20+ Thousand Shake Hands Logo Royalty-Free Images, Stock Photos ..." style="width:128.4pt;height:34.2pt;flip:y;visibility:visible;mso-wrap-style:square" o:bullet="t">
        <v:imagedata r:id="rId1" o:title="20+ Thousand Shake Hands Logo Royalty-Free Images, Stock Photos " croptop="19480f" cropbottom="22953f" cropleft="2614f" cropright="49940f"/>
      </v:shape>
    </w:pict>
  </w:numPicBullet>
  <w:abstractNum w:abstractNumId="0" w15:restartNumberingAfterBreak="0">
    <w:nsid w:val="00D64C09"/>
    <w:multiLevelType w:val="hybridMultilevel"/>
    <w:tmpl w:val="76C26CC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613715"/>
    <w:multiLevelType w:val="hybridMultilevel"/>
    <w:tmpl w:val="D63689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0C2BFA"/>
    <w:multiLevelType w:val="multilevel"/>
    <w:tmpl w:val="8716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965EE"/>
    <w:multiLevelType w:val="multilevel"/>
    <w:tmpl w:val="4EE4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0310B"/>
    <w:multiLevelType w:val="multilevel"/>
    <w:tmpl w:val="4B1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F8"/>
    <w:rsid w:val="000015BA"/>
    <w:rsid w:val="00056BA4"/>
    <w:rsid w:val="00087D4C"/>
    <w:rsid w:val="000F2AF6"/>
    <w:rsid w:val="001244F5"/>
    <w:rsid w:val="00156E66"/>
    <w:rsid w:val="00185D29"/>
    <w:rsid w:val="00192166"/>
    <w:rsid w:val="001E3593"/>
    <w:rsid w:val="002224F8"/>
    <w:rsid w:val="0024530C"/>
    <w:rsid w:val="00263561"/>
    <w:rsid w:val="00337828"/>
    <w:rsid w:val="00342B92"/>
    <w:rsid w:val="0038432A"/>
    <w:rsid w:val="003B35C4"/>
    <w:rsid w:val="00492DCC"/>
    <w:rsid w:val="00501811"/>
    <w:rsid w:val="005A42DB"/>
    <w:rsid w:val="005C335E"/>
    <w:rsid w:val="005C43E8"/>
    <w:rsid w:val="00620584"/>
    <w:rsid w:val="00624AA4"/>
    <w:rsid w:val="00656F06"/>
    <w:rsid w:val="00680E69"/>
    <w:rsid w:val="006A6F58"/>
    <w:rsid w:val="007414F5"/>
    <w:rsid w:val="007B1F67"/>
    <w:rsid w:val="007C7E38"/>
    <w:rsid w:val="007D215F"/>
    <w:rsid w:val="007F2ACA"/>
    <w:rsid w:val="008210AC"/>
    <w:rsid w:val="0087393B"/>
    <w:rsid w:val="009A00BF"/>
    <w:rsid w:val="009E1487"/>
    <w:rsid w:val="00A26D7C"/>
    <w:rsid w:val="00A91F39"/>
    <w:rsid w:val="00AF4EA7"/>
    <w:rsid w:val="00B4597F"/>
    <w:rsid w:val="00B45FCE"/>
    <w:rsid w:val="00BF5D81"/>
    <w:rsid w:val="00C30115"/>
    <w:rsid w:val="00C73C3F"/>
    <w:rsid w:val="00C94D63"/>
    <w:rsid w:val="00CF77DC"/>
    <w:rsid w:val="00DD239B"/>
    <w:rsid w:val="00DD6505"/>
    <w:rsid w:val="00E04059"/>
    <w:rsid w:val="00E40ED7"/>
    <w:rsid w:val="00E569A9"/>
    <w:rsid w:val="00E96F66"/>
    <w:rsid w:val="00EA5E09"/>
    <w:rsid w:val="00EB3416"/>
    <w:rsid w:val="00EF6A33"/>
    <w:rsid w:val="00F34E26"/>
    <w:rsid w:val="00F62AA1"/>
    <w:rsid w:val="00F82213"/>
    <w:rsid w:val="00FA557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4EA0A"/>
  <w15:chartTrackingRefBased/>
  <w15:docId w15:val="{6942184F-0C6F-4683-8916-2850CC11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A42DB"/>
    <w:pPr>
      <w:spacing w:before="100" w:beforeAutospacing="1" w:after="100" w:afterAutospacing="1" w:line="240" w:lineRule="auto"/>
      <w:outlineLvl w:val="2"/>
    </w:pPr>
    <w:rPr>
      <w:rFonts w:ascii="Times New Roman" w:eastAsia="Times New Roman" w:hAnsi="Times New Roman" w:cs="Times New Roman"/>
      <w:b/>
      <w:bCs/>
      <w:sz w:val="27"/>
      <w:szCs w:val="27"/>
      <w:lang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4F8"/>
  </w:style>
  <w:style w:type="paragraph" w:styleId="Footer">
    <w:name w:val="footer"/>
    <w:basedOn w:val="Normal"/>
    <w:link w:val="FooterChar"/>
    <w:uiPriority w:val="99"/>
    <w:unhideWhenUsed/>
    <w:rsid w:val="00222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4F8"/>
  </w:style>
  <w:style w:type="character" w:styleId="Strong">
    <w:name w:val="Strong"/>
    <w:basedOn w:val="DefaultParagraphFont"/>
    <w:uiPriority w:val="22"/>
    <w:qFormat/>
    <w:rsid w:val="009E1487"/>
    <w:rPr>
      <w:b/>
      <w:bCs/>
    </w:rPr>
  </w:style>
  <w:style w:type="paragraph" w:styleId="NormalWeb">
    <w:name w:val="Normal (Web)"/>
    <w:basedOn w:val="Normal"/>
    <w:uiPriority w:val="99"/>
    <w:unhideWhenUsed/>
    <w:rsid w:val="009E1487"/>
    <w:pPr>
      <w:spacing w:before="100" w:beforeAutospacing="1" w:after="100" w:afterAutospacing="1" w:line="240" w:lineRule="auto"/>
    </w:pPr>
    <w:rPr>
      <w:rFonts w:ascii="Times New Roman" w:eastAsia="Times New Roman" w:hAnsi="Times New Roman" w:cs="Times New Roman"/>
      <w:sz w:val="24"/>
      <w:szCs w:val="24"/>
      <w:lang w:eastAsia="en-PK"/>
    </w:rPr>
  </w:style>
  <w:style w:type="character" w:styleId="Emphasis">
    <w:name w:val="Emphasis"/>
    <w:basedOn w:val="DefaultParagraphFont"/>
    <w:uiPriority w:val="20"/>
    <w:qFormat/>
    <w:rsid w:val="009E1487"/>
    <w:rPr>
      <w:i/>
      <w:iCs/>
    </w:rPr>
  </w:style>
  <w:style w:type="paragraph" w:styleId="ListParagraph">
    <w:name w:val="List Paragraph"/>
    <w:basedOn w:val="Normal"/>
    <w:uiPriority w:val="34"/>
    <w:qFormat/>
    <w:rsid w:val="009E1487"/>
    <w:pPr>
      <w:ind w:left="720"/>
      <w:contextualSpacing/>
    </w:pPr>
  </w:style>
  <w:style w:type="character" w:customStyle="1" w:styleId="Heading3Char">
    <w:name w:val="Heading 3 Char"/>
    <w:basedOn w:val="DefaultParagraphFont"/>
    <w:link w:val="Heading3"/>
    <w:uiPriority w:val="9"/>
    <w:rsid w:val="005A42DB"/>
    <w:rPr>
      <w:rFonts w:ascii="Times New Roman" w:eastAsia="Times New Roman" w:hAnsi="Times New Roman" w:cs="Times New Roman"/>
      <w:b/>
      <w:bCs/>
      <w:sz w:val="27"/>
      <w:szCs w:val="27"/>
      <w:lang w:val="en-PK" w:eastAsia="en-PK"/>
    </w:rPr>
  </w:style>
  <w:style w:type="character" w:styleId="Hyperlink">
    <w:name w:val="Hyperlink"/>
    <w:basedOn w:val="DefaultParagraphFont"/>
    <w:uiPriority w:val="99"/>
    <w:unhideWhenUsed/>
    <w:rsid w:val="00337828"/>
    <w:rPr>
      <w:color w:val="0563C1" w:themeColor="hyperlink"/>
      <w:u w:val="single"/>
    </w:rPr>
  </w:style>
  <w:style w:type="character" w:styleId="UnresolvedMention">
    <w:name w:val="Unresolved Mention"/>
    <w:basedOn w:val="DefaultParagraphFont"/>
    <w:uiPriority w:val="99"/>
    <w:semiHidden/>
    <w:unhideWhenUsed/>
    <w:rsid w:val="00337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0309">
      <w:bodyDiv w:val="1"/>
      <w:marLeft w:val="0"/>
      <w:marRight w:val="0"/>
      <w:marTop w:val="0"/>
      <w:marBottom w:val="0"/>
      <w:divBdr>
        <w:top w:val="none" w:sz="0" w:space="0" w:color="auto"/>
        <w:left w:val="none" w:sz="0" w:space="0" w:color="auto"/>
        <w:bottom w:val="none" w:sz="0" w:space="0" w:color="auto"/>
        <w:right w:val="none" w:sz="0" w:space="0" w:color="auto"/>
      </w:divBdr>
    </w:div>
    <w:div w:id="879785291">
      <w:bodyDiv w:val="1"/>
      <w:marLeft w:val="0"/>
      <w:marRight w:val="0"/>
      <w:marTop w:val="0"/>
      <w:marBottom w:val="0"/>
      <w:divBdr>
        <w:top w:val="none" w:sz="0" w:space="0" w:color="auto"/>
        <w:left w:val="none" w:sz="0" w:space="0" w:color="auto"/>
        <w:bottom w:val="none" w:sz="0" w:space="0" w:color="auto"/>
        <w:right w:val="none" w:sz="0" w:space="0" w:color="auto"/>
      </w:divBdr>
    </w:div>
    <w:div w:id="1267421008">
      <w:bodyDiv w:val="1"/>
      <w:marLeft w:val="0"/>
      <w:marRight w:val="0"/>
      <w:marTop w:val="0"/>
      <w:marBottom w:val="0"/>
      <w:divBdr>
        <w:top w:val="none" w:sz="0" w:space="0" w:color="auto"/>
        <w:left w:val="none" w:sz="0" w:space="0" w:color="auto"/>
        <w:bottom w:val="none" w:sz="0" w:space="0" w:color="auto"/>
        <w:right w:val="none" w:sz="0" w:space="0" w:color="auto"/>
      </w:divBdr>
    </w:div>
    <w:div w:id="1439133223">
      <w:bodyDiv w:val="1"/>
      <w:marLeft w:val="0"/>
      <w:marRight w:val="0"/>
      <w:marTop w:val="0"/>
      <w:marBottom w:val="0"/>
      <w:divBdr>
        <w:top w:val="none" w:sz="0" w:space="0" w:color="auto"/>
        <w:left w:val="none" w:sz="0" w:space="0" w:color="auto"/>
        <w:bottom w:val="none" w:sz="0" w:space="0" w:color="auto"/>
        <w:right w:val="none" w:sz="0" w:space="0" w:color="auto"/>
      </w:divBdr>
    </w:div>
    <w:div w:id="18758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ts.org.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A430-BBB0-4B06-AC16-6C0B32F4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Mirza</dc:creator>
  <cp:keywords/>
  <dc:description/>
  <cp:lastModifiedBy>Dania Mirza</cp:lastModifiedBy>
  <cp:revision>41</cp:revision>
  <cp:lastPrinted>2025-10-24T06:54:00Z</cp:lastPrinted>
  <dcterms:created xsi:type="dcterms:W3CDTF">2025-06-19T05:56:00Z</dcterms:created>
  <dcterms:modified xsi:type="dcterms:W3CDTF">2026-04-28T07:45:00Z</dcterms:modified>
</cp:coreProperties>
</file>